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5562B8" w14:textId="40AEB5FD" w:rsidR="00834105" w:rsidRPr="009F32BC" w:rsidRDefault="007574F8" w:rsidP="007574F8">
      <w:pPr>
        <w:widowControl w:val="0"/>
        <w:suppressAutoHyphens/>
        <w:overflowPunct/>
        <w:autoSpaceDE/>
        <w:autoSpaceDN/>
        <w:adjustRightInd/>
        <w:jc w:val="right"/>
        <w:rPr>
          <w:color w:val="000000"/>
          <w:sz w:val="24"/>
          <w:szCs w:val="28"/>
          <w:lang w:eastAsia="ar-SA"/>
        </w:rPr>
      </w:pPr>
      <w:r>
        <w:rPr>
          <w:color w:val="000000"/>
          <w:sz w:val="24"/>
          <w:szCs w:val="28"/>
          <w:lang w:eastAsia="ar-SA"/>
        </w:rPr>
        <w:t>Specialiųjų pirkimo sąlygų 2 priedas</w:t>
      </w:r>
      <w:r w:rsidR="00834105" w:rsidRPr="009F32BC">
        <w:rPr>
          <w:color w:val="000000"/>
          <w:sz w:val="24"/>
          <w:szCs w:val="28"/>
          <w:lang w:eastAsia="ar-SA"/>
        </w:rPr>
        <w:t xml:space="preserve">  </w:t>
      </w:r>
    </w:p>
    <w:p w14:paraId="63B8DF45" w14:textId="77777777" w:rsidR="00834105" w:rsidRPr="009F32BC" w:rsidRDefault="00834105" w:rsidP="00834105">
      <w:pPr>
        <w:widowControl w:val="0"/>
        <w:suppressAutoHyphens/>
        <w:overflowPunct/>
        <w:autoSpaceDE/>
        <w:autoSpaceDN/>
        <w:adjustRightInd/>
        <w:jc w:val="both"/>
        <w:rPr>
          <w:b/>
          <w:color w:val="000000"/>
          <w:sz w:val="24"/>
          <w:szCs w:val="28"/>
          <w:lang w:eastAsia="ar-SA"/>
        </w:rPr>
      </w:pPr>
    </w:p>
    <w:p w14:paraId="1027EC62" w14:textId="32048F5C" w:rsidR="00C26A9E" w:rsidRPr="00501311" w:rsidRDefault="00C26A9E" w:rsidP="00C26A9E">
      <w:pPr>
        <w:spacing w:after="120"/>
        <w:ind w:left="567"/>
        <w:contextualSpacing/>
        <w:jc w:val="center"/>
        <w:rPr>
          <w:b/>
          <w:bCs/>
          <w:sz w:val="22"/>
          <w:szCs w:val="22"/>
        </w:rPr>
      </w:pPr>
      <w:r w:rsidRPr="00501311">
        <w:rPr>
          <w:rFonts w:eastAsia="Calibri"/>
          <w:b/>
          <w:bCs/>
          <w:sz w:val="22"/>
          <w:szCs w:val="22"/>
        </w:rPr>
        <w:t>VAMZDŽIŲ IR JŲ JUNGIAMŲJŲ DALIŲ PIRKIMAS</w:t>
      </w:r>
    </w:p>
    <w:p w14:paraId="465A3D45" w14:textId="239B1957" w:rsidR="00834105" w:rsidRPr="00795D84" w:rsidRDefault="00834105" w:rsidP="00834105">
      <w:pPr>
        <w:widowControl w:val="0"/>
        <w:suppressAutoHyphens/>
        <w:overflowPunct/>
        <w:autoSpaceDE/>
        <w:autoSpaceDN/>
        <w:adjustRightInd/>
        <w:jc w:val="center"/>
        <w:rPr>
          <w:b/>
          <w:color w:val="000000"/>
          <w:sz w:val="24"/>
          <w:szCs w:val="22"/>
          <w:lang w:eastAsia="ar-SA"/>
        </w:rPr>
      </w:pPr>
      <w:r w:rsidRPr="00795D84">
        <w:rPr>
          <w:b/>
          <w:color w:val="000000"/>
          <w:sz w:val="24"/>
          <w:szCs w:val="22"/>
          <w:lang w:eastAsia="ar-SA"/>
        </w:rPr>
        <w:t>TECHNINĖ</w:t>
      </w:r>
      <w:r w:rsidRPr="009F32BC">
        <w:rPr>
          <w:b/>
          <w:color w:val="000000"/>
          <w:sz w:val="24"/>
          <w:szCs w:val="22"/>
          <w:lang w:eastAsia="ar-SA"/>
        </w:rPr>
        <w:t xml:space="preserve"> SPECIFIKACIJA</w:t>
      </w:r>
    </w:p>
    <w:p w14:paraId="0EED6CCA" w14:textId="77777777" w:rsidR="00834105" w:rsidRPr="00480877" w:rsidRDefault="00834105" w:rsidP="00834105">
      <w:pPr>
        <w:widowControl w:val="0"/>
        <w:suppressAutoHyphens/>
        <w:overflowPunct/>
        <w:autoSpaceDE/>
        <w:autoSpaceDN/>
        <w:adjustRightInd/>
        <w:jc w:val="both"/>
        <w:rPr>
          <w:bCs/>
          <w:color w:val="000000"/>
          <w:sz w:val="22"/>
          <w:szCs w:val="22"/>
          <w:lang w:eastAsia="ar-SA"/>
        </w:rPr>
      </w:pPr>
    </w:p>
    <w:p w14:paraId="45734A5D" w14:textId="77777777" w:rsidR="00834105" w:rsidRPr="009F32BC" w:rsidRDefault="00834105" w:rsidP="00834105">
      <w:pPr>
        <w:overflowPunct/>
        <w:autoSpaceDE/>
        <w:autoSpaceDN/>
        <w:adjustRightInd/>
        <w:rPr>
          <w:color w:val="000000"/>
          <w:sz w:val="24"/>
          <w:szCs w:val="24"/>
          <w:lang w:eastAsia="ar-SA"/>
        </w:rPr>
      </w:pPr>
    </w:p>
    <w:p w14:paraId="72F8A879" w14:textId="77777777" w:rsidR="00834105" w:rsidRPr="00745DB8" w:rsidRDefault="00834105" w:rsidP="00834105">
      <w:pPr>
        <w:suppressAutoHyphens/>
        <w:adjustRightInd/>
        <w:ind w:right="-178" w:firstLine="227"/>
        <w:jc w:val="both"/>
        <w:rPr>
          <w:b/>
          <w:sz w:val="24"/>
          <w:szCs w:val="24"/>
        </w:rPr>
      </w:pPr>
      <w:r w:rsidRPr="00745DB8">
        <w:rPr>
          <w:b/>
          <w:sz w:val="24"/>
          <w:szCs w:val="24"/>
        </w:rPr>
        <w:t>1.1.</w:t>
      </w:r>
      <w:r w:rsidRPr="00745DB8">
        <w:rPr>
          <w:b/>
          <w:sz w:val="24"/>
          <w:szCs w:val="24"/>
        </w:rPr>
        <w:tab/>
        <w:t>TECHNINIAI REIKALAVIMAI POLIETILENO (PE) VAMZDŽIAMS:</w:t>
      </w:r>
    </w:p>
    <w:p w14:paraId="4864303A" w14:textId="5264AB27" w:rsidR="00834105" w:rsidRPr="00745DB8" w:rsidRDefault="00834105" w:rsidP="00834105">
      <w:pPr>
        <w:suppressAutoHyphens/>
        <w:adjustRightInd/>
        <w:ind w:right="-178" w:firstLine="227"/>
        <w:jc w:val="both"/>
        <w:rPr>
          <w:sz w:val="24"/>
          <w:szCs w:val="24"/>
        </w:rPr>
      </w:pPr>
      <w:r w:rsidRPr="00745DB8">
        <w:rPr>
          <w:sz w:val="24"/>
          <w:szCs w:val="24"/>
        </w:rPr>
        <w:t>1.1.1.</w:t>
      </w:r>
      <w:r w:rsidRPr="00745DB8">
        <w:rPr>
          <w:sz w:val="24"/>
          <w:szCs w:val="24"/>
        </w:rPr>
        <w:tab/>
      </w:r>
      <w:r w:rsidR="00E24EB5">
        <w:rPr>
          <w:sz w:val="24"/>
          <w:szCs w:val="24"/>
        </w:rPr>
        <w:t>Paskirtis</w:t>
      </w:r>
      <w:r w:rsidRPr="00745DB8">
        <w:rPr>
          <w:sz w:val="24"/>
          <w:szCs w:val="24"/>
        </w:rPr>
        <w:t xml:space="preserve">: </w:t>
      </w:r>
      <w:r w:rsidR="00E24EB5" w:rsidRPr="00E24EB5">
        <w:rPr>
          <w:rFonts w:asciiTheme="majorBidi" w:hAnsiTheme="majorBidi" w:cstheme="majorBidi"/>
          <w:color w:val="0A0A0A"/>
          <w:sz w:val="24"/>
          <w:szCs w:val="24"/>
        </w:rPr>
        <w:t>Geriamojo vandens tiekimui (turi turėti higienos sertifikatą).</w:t>
      </w:r>
    </w:p>
    <w:p w14:paraId="469B0E17" w14:textId="129D443E" w:rsidR="00834105" w:rsidRPr="00745DB8" w:rsidRDefault="00834105" w:rsidP="00834105">
      <w:pPr>
        <w:suppressAutoHyphens/>
        <w:adjustRightInd/>
        <w:ind w:right="-178" w:firstLine="227"/>
        <w:jc w:val="both"/>
        <w:rPr>
          <w:sz w:val="24"/>
          <w:szCs w:val="24"/>
        </w:rPr>
      </w:pPr>
      <w:r w:rsidRPr="00745DB8">
        <w:rPr>
          <w:sz w:val="24"/>
          <w:szCs w:val="24"/>
        </w:rPr>
        <w:t>1.1.2.</w:t>
      </w:r>
      <w:r w:rsidRPr="00745DB8">
        <w:rPr>
          <w:sz w:val="24"/>
          <w:szCs w:val="24"/>
        </w:rPr>
        <w:tab/>
        <w:t>Medžiaga: polietilenas PE100</w:t>
      </w:r>
      <w:r w:rsidR="00E24EB5">
        <w:rPr>
          <w:sz w:val="24"/>
          <w:szCs w:val="24"/>
        </w:rPr>
        <w:t xml:space="preserve"> (aukšto tankio, </w:t>
      </w:r>
      <w:r w:rsidR="00E24EB5" w:rsidRPr="00745DB8">
        <w:rPr>
          <w:sz w:val="24"/>
          <w:szCs w:val="24"/>
        </w:rPr>
        <w:t>ne</w:t>
      </w:r>
      <w:r w:rsidR="00E24EB5">
        <w:rPr>
          <w:sz w:val="24"/>
          <w:szCs w:val="24"/>
        </w:rPr>
        <w:t xml:space="preserve"> </w:t>
      </w:r>
      <w:r w:rsidR="00E24EB5" w:rsidRPr="00745DB8">
        <w:rPr>
          <w:sz w:val="24"/>
          <w:szCs w:val="24"/>
        </w:rPr>
        <w:t>mažiau kaip 950 kg/m</w:t>
      </w:r>
      <w:r w:rsidR="00E24EB5">
        <w:rPr>
          <w:sz w:val="24"/>
          <w:szCs w:val="24"/>
          <w:vertAlign w:val="superscript"/>
        </w:rPr>
        <w:t>3</w:t>
      </w:r>
      <w:r w:rsidR="00E24EB5">
        <w:rPr>
          <w:sz w:val="24"/>
          <w:szCs w:val="24"/>
        </w:rPr>
        <w:t>)</w:t>
      </w:r>
      <w:r w:rsidRPr="00745DB8">
        <w:rPr>
          <w:sz w:val="24"/>
          <w:szCs w:val="24"/>
        </w:rPr>
        <w:t>.</w:t>
      </w:r>
    </w:p>
    <w:p w14:paraId="45786D35" w14:textId="6AFC9D35" w:rsidR="00834105" w:rsidRPr="00745DB8" w:rsidRDefault="00834105" w:rsidP="00834105">
      <w:pPr>
        <w:suppressAutoHyphens/>
        <w:adjustRightInd/>
        <w:ind w:right="-178" w:firstLine="227"/>
        <w:jc w:val="both"/>
        <w:rPr>
          <w:sz w:val="24"/>
          <w:szCs w:val="24"/>
        </w:rPr>
      </w:pPr>
      <w:r w:rsidRPr="00745DB8">
        <w:rPr>
          <w:sz w:val="24"/>
          <w:szCs w:val="24"/>
        </w:rPr>
        <w:t>1.1.3.</w:t>
      </w:r>
      <w:r w:rsidRPr="00745DB8">
        <w:rPr>
          <w:sz w:val="24"/>
          <w:szCs w:val="24"/>
        </w:rPr>
        <w:tab/>
      </w:r>
      <w:r w:rsidR="00E24EB5">
        <w:rPr>
          <w:sz w:val="24"/>
          <w:szCs w:val="24"/>
        </w:rPr>
        <w:t>Darbinis slėgis</w:t>
      </w:r>
      <w:r w:rsidRPr="00745DB8">
        <w:rPr>
          <w:sz w:val="24"/>
          <w:szCs w:val="24"/>
        </w:rPr>
        <w:t>:</w:t>
      </w:r>
      <w:r w:rsidR="00E24EB5">
        <w:rPr>
          <w:sz w:val="24"/>
          <w:szCs w:val="24"/>
        </w:rPr>
        <w:t xml:space="preserve"> ne mažiau kaip PN10 (10 bar).</w:t>
      </w:r>
    </w:p>
    <w:p w14:paraId="380276D3" w14:textId="670ABE79" w:rsidR="00834105" w:rsidRPr="00745DB8" w:rsidRDefault="00834105" w:rsidP="00834105">
      <w:pPr>
        <w:suppressAutoHyphens/>
        <w:adjustRightInd/>
        <w:ind w:right="-178" w:firstLine="227"/>
        <w:jc w:val="both"/>
        <w:rPr>
          <w:sz w:val="24"/>
          <w:szCs w:val="24"/>
        </w:rPr>
      </w:pPr>
      <w:r w:rsidRPr="00745DB8">
        <w:rPr>
          <w:sz w:val="24"/>
          <w:szCs w:val="24"/>
        </w:rPr>
        <w:t>1.1.4.</w:t>
      </w:r>
      <w:r w:rsidRPr="00745DB8">
        <w:rPr>
          <w:sz w:val="24"/>
          <w:szCs w:val="24"/>
        </w:rPr>
        <w:tab/>
      </w:r>
      <w:r w:rsidR="00E24EB5">
        <w:rPr>
          <w:sz w:val="24"/>
          <w:szCs w:val="24"/>
        </w:rPr>
        <w:t>Atsparumas: Turi atitikti SDR17 (arba SDR11, priklausomai nuo projektinio gylio/slėgio</w:t>
      </w:r>
      <w:r w:rsidR="00973FEB">
        <w:rPr>
          <w:sz w:val="24"/>
          <w:szCs w:val="24"/>
        </w:rPr>
        <w:t>)</w:t>
      </w:r>
    </w:p>
    <w:p w14:paraId="51955E0F" w14:textId="77777777" w:rsidR="00834105" w:rsidRPr="00745DB8" w:rsidRDefault="00834105" w:rsidP="00834105">
      <w:pPr>
        <w:suppressAutoHyphens/>
        <w:adjustRightInd/>
        <w:ind w:right="-178" w:firstLine="227"/>
        <w:jc w:val="both"/>
        <w:rPr>
          <w:sz w:val="24"/>
          <w:szCs w:val="24"/>
        </w:rPr>
      </w:pPr>
      <w:r w:rsidRPr="00745DB8">
        <w:rPr>
          <w:sz w:val="24"/>
          <w:szCs w:val="24"/>
        </w:rPr>
        <w:t>1.1.5.</w:t>
      </w:r>
      <w:r w:rsidRPr="00745DB8">
        <w:rPr>
          <w:sz w:val="24"/>
          <w:szCs w:val="24"/>
        </w:rPr>
        <w:tab/>
        <w:t>Šiluminio plėtimosi koeficientas 1,3x10 – 4 (</w:t>
      </w:r>
      <w:proofErr w:type="spellStart"/>
      <w:r w:rsidRPr="00745DB8">
        <w:rPr>
          <w:sz w:val="24"/>
          <w:szCs w:val="24"/>
        </w:rPr>
        <w:t>kp</w:t>
      </w:r>
      <w:proofErr w:type="spellEnd"/>
      <w:r w:rsidRPr="00745DB8">
        <w:rPr>
          <w:sz w:val="24"/>
          <w:szCs w:val="24"/>
        </w:rPr>
        <w:t>);</w:t>
      </w:r>
    </w:p>
    <w:p w14:paraId="6A464462" w14:textId="77777777" w:rsidR="00834105" w:rsidRPr="00745DB8" w:rsidRDefault="00834105" w:rsidP="0050512B">
      <w:pPr>
        <w:suppressAutoHyphens/>
        <w:adjustRightInd/>
        <w:ind w:right="-178" w:firstLine="227"/>
        <w:jc w:val="both"/>
        <w:rPr>
          <w:sz w:val="24"/>
          <w:szCs w:val="24"/>
        </w:rPr>
      </w:pPr>
      <w:r w:rsidRPr="00745DB8">
        <w:rPr>
          <w:sz w:val="24"/>
          <w:szCs w:val="24"/>
        </w:rPr>
        <w:t>1.1.6.</w:t>
      </w:r>
      <w:r w:rsidRPr="00745DB8">
        <w:rPr>
          <w:sz w:val="24"/>
          <w:szCs w:val="24"/>
        </w:rPr>
        <w:tab/>
        <w:t>Turi</w:t>
      </w:r>
      <w:r w:rsidRPr="00745DB8">
        <w:rPr>
          <w:sz w:val="24"/>
          <w:szCs w:val="24"/>
        </w:rPr>
        <w:tab/>
        <w:t>būti</w:t>
      </w:r>
      <w:r w:rsidRPr="00745DB8">
        <w:rPr>
          <w:sz w:val="24"/>
          <w:szCs w:val="24"/>
        </w:rPr>
        <w:tab/>
        <w:t>galimybė</w:t>
      </w:r>
      <w:r w:rsidRPr="00745DB8">
        <w:rPr>
          <w:sz w:val="24"/>
          <w:szCs w:val="24"/>
        </w:rPr>
        <w:tab/>
        <w:t>vamzdžius</w:t>
      </w:r>
      <w:r w:rsidRPr="00745DB8">
        <w:rPr>
          <w:sz w:val="24"/>
          <w:szCs w:val="24"/>
        </w:rPr>
        <w:tab/>
        <w:t>jungti</w:t>
      </w:r>
      <w:r w:rsidRPr="00745DB8">
        <w:rPr>
          <w:sz w:val="24"/>
          <w:szCs w:val="24"/>
        </w:rPr>
        <w:tab/>
        <w:t>sandūrini</w:t>
      </w:r>
      <w:r>
        <w:rPr>
          <w:sz w:val="24"/>
          <w:szCs w:val="24"/>
        </w:rPr>
        <w:t>u</w:t>
      </w:r>
      <w:r>
        <w:rPr>
          <w:sz w:val="24"/>
          <w:szCs w:val="24"/>
        </w:rPr>
        <w:tab/>
        <w:t>suvirinimu,</w:t>
      </w:r>
      <w:r>
        <w:rPr>
          <w:sz w:val="24"/>
          <w:szCs w:val="24"/>
        </w:rPr>
        <w:tab/>
      </w:r>
      <w:proofErr w:type="spellStart"/>
      <w:r>
        <w:rPr>
          <w:sz w:val="24"/>
          <w:szCs w:val="24"/>
        </w:rPr>
        <w:t>elektromovomis</w:t>
      </w:r>
      <w:proofErr w:type="spellEnd"/>
      <w:r>
        <w:rPr>
          <w:sz w:val="24"/>
          <w:szCs w:val="24"/>
        </w:rPr>
        <w:tab/>
        <w:t xml:space="preserve">ir mechaninėmis </w:t>
      </w:r>
      <w:r w:rsidRPr="00745DB8">
        <w:rPr>
          <w:sz w:val="24"/>
          <w:szCs w:val="24"/>
        </w:rPr>
        <w:t>jungtimis.</w:t>
      </w:r>
    </w:p>
    <w:p w14:paraId="24BA42C3" w14:textId="77777777" w:rsidR="00834105" w:rsidRPr="00745DB8" w:rsidRDefault="00834105" w:rsidP="00834105">
      <w:pPr>
        <w:suppressAutoHyphens/>
        <w:adjustRightInd/>
        <w:ind w:right="-178" w:firstLine="227"/>
        <w:jc w:val="both"/>
        <w:rPr>
          <w:sz w:val="24"/>
          <w:szCs w:val="24"/>
        </w:rPr>
      </w:pPr>
      <w:r w:rsidRPr="00745DB8">
        <w:rPr>
          <w:sz w:val="24"/>
          <w:szCs w:val="24"/>
        </w:rPr>
        <w:t>1.1.7.</w:t>
      </w:r>
      <w:r w:rsidRPr="00745DB8">
        <w:rPr>
          <w:sz w:val="24"/>
          <w:szCs w:val="24"/>
        </w:rPr>
        <w:tab/>
        <w:t>Spalva: mėlyna, juoda su mėlynomis juostomis.</w:t>
      </w:r>
    </w:p>
    <w:p w14:paraId="18A0008B" w14:textId="77777777" w:rsidR="00834105" w:rsidRPr="00745DB8" w:rsidRDefault="00834105" w:rsidP="00834105">
      <w:pPr>
        <w:suppressAutoHyphens/>
        <w:adjustRightInd/>
        <w:ind w:right="-178" w:firstLine="227"/>
        <w:jc w:val="both"/>
        <w:rPr>
          <w:sz w:val="24"/>
          <w:szCs w:val="24"/>
        </w:rPr>
      </w:pPr>
      <w:r w:rsidRPr="00745DB8">
        <w:rPr>
          <w:sz w:val="24"/>
          <w:szCs w:val="24"/>
        </w:rPr>
        <w:t>1.1.8.</w:t>
      </w:r>
      <w:r w:rsidRPr="00745DB8">
        <w:rPr>
          <w:sz w:val="24"/>
          <w:szCs w:val="24"/>
        </w:rPr>
        <w:tab/>
        <w:t>Kiekvienas gaminys turi būti paženklintas gamintojo logotipu, nurodytas darbinis skersmuo, darbinis slėgis, SDR (vamzdžio diametro ir sienelės storio santykis), gaminio modelis, medžiaga iš kurios jis pagamintas.</w:t>
      </w:r>
    </w:p>
    <w:p w14:paraId="4D4195D5" w14:textId="77777777" w:rsidR="00834105" w:rsidRDefault="00834105" w:rsidP="00834105">
      <w:pPr>
        <w:suppressAutoHyphens/>
        <w:adjustRightInd/>
        <w:ind w:right="-178" w:firstLine="227"/>
        <w:jc w:val="both"/>
        <w:rPr>
          <w:sz w:val="24"/>
          <w:szCs w:val="24"/>
        </w:rPr>
      </w:pPr>
      <w:r w:rsidRPr="00745DB8">
        <w:rPr>
          <w:sz w:val="24"/>
          <w:szCs w:val="24"/>
        </w:rPr>
        <w:t>1.1.9.</w:t>
      </w:r>
      <w:r w:rsidRPr="00745DB8">
        <w:rPr>
          <w:sz w:val="24"/>
          <w:szCs w:val="24"/>
        </w:rPr>
        <w:tab/>
        <w:t>PE vamzdžiai turi atitikti LST EN 12201-2, LST EN 13244-2 arba lygiaverčius standartus.</w:t>
      </w:r>
    </w:p>
    <w:p w14:paraId="681DF534" w14:textId="77777777" w:rsidR="00834105" w:rsidRPr="00745DB8" w:rsidRDefault="00834105" w:rsidP="00834105">
      <w:pPr>
        <w:suppressAutoHyphens/>
        <w:adjustRightInd/>
        <w:ind w:right="-178" w:firstLine="227"/>
        <w:jc w:val="both"/>
        <w:rPr>
          <w:sz w:val="24"/>
          <w:szCs w:val="24"/>
        </w:rPr>
      </w:pPr>
      <w:r>
        <w:rPr>
          <w:sz w:val="24"/>
          <w:szCs w:val="24"/>
        </w:rPr>
        <w:t>1.1.10 PE vamzdžiai turi tikti geriamojo vandens tiekimo sistemoms.</w:t>
      </w:r>
    </w:p>
    <w:p w14:paraId="6054AA26" w14:textId="77777777" w:rsidR="00834105" w:rsidRPr="00745DB8" w:rsidRDefault="00834105" w:rsidP="00834105">
      <w:pPr>
        <w:suppressAutoHyphens/>
        <w:adjustRightInd/>
        <w:ind w:right="-178"/>
        <w:jc w:val="both"/>
        <w:rPr>
          <w:sz w:val="24"/>
          <w:szCs w:val="24"/>
        </w:rPr>
      </w:pPr>
    </w:p>
    <w:p w14:paraId="2B1060FA" w14:textId="77777777" w:rsidR="00834105" w:rsidRPr="00745DB8" w:rsidRDefault="00834105" w:rsidP="00834105">
      <w:pPr>
        <w:suppressAutoHyphens/>
        <w:adjustRightInd/>
        <w:ind w:right="-178" w:firstLine="227"/>
        <w:jc w:val="both"/>
        <w:rPr>
          <w:b/>
          <w:sz w:val="24"/>
          <w:szCs w:val="24"/>
        </w:rPr>
      </w:pPr>
      <w:r w:rsidRPr="00745DB8">
        <w:rPr>
          <w:b/>
          <w:sz w:val="24"/>
          <w:szCs w:val="24"/>
        </w:rPr>
        <w:t>2.1.</w:t>
      </w:r>
      <w:r w:rsidRPr="00745DB8">
        <w:rPr>
          <w:b/>
          <w:sz w:val="24"/>
          <w:szCs w:val="24"/>
        </w:rPr>
        <w:tab/>
        <w:t>TECHNINIAI   REIKALAVIMAI</w:t>
      </w:r>
      <w:r w:rsidRPr="00745DB8">
        <w:rPr>
          <w:b/>
          <w:sz w:val="24"/>
          <w:szCs w:val="24"/>
        </w:rPr>
        <w:tab/>
        <w:t>PVC VAMZDŽIAMS IR PVC FASONINĖMS DALIMS:</w:t>
      </w:r>
    </w:p>
    <w:p w14:paraId="2E652340" w14:textId="77777777" w:rsidR="00834105" w:rsidRPr="00745DB8" w:rsidRDefault="00834105" w:rsidP="00834105">
      <w:pPr>
        <w:suppressAutoHyphens/>
        <w:adjustRightInd/>
        <w:ind w:right="-178" w:firstLine="227"/>
        <w:jc w:val="both"/>
        <w:rPr>
          <w:sz w:val="24"/>
          <w:szCs w:val="24"/>
        </w:rPr>
      </w:pPr>
      <w:r w:rsidRPr="00745DB8">
        <w:rPr>
          <w:sz w:val="24"/>
          <w:szCs w:val="24"/>
        </w:rPr>
        <w:t>2.1.1.</w:t>
      </w:r>
      <w:r w:rsidRPr="00745DB8">
        <w:rPr>
          <w:sz w:val="24"/>
          <w:szCs w:val="24"/>
        </w:rPr>
        <w:tab/>
        <w:t>Paskirtis: vamzdžiai ir fasoninės dalys skirtos lietaus ir buitinių nuotekų tinklams.</w:t>
      </w:r>
    </w:p>
    <w:p w14:paraId="79060C36" w14:textId="77777777" w:rsidR="00834105" w:rsidRPr="00745DB8" w:rsidRDefault="00834105" w:rsidP="00834105">
      <w:pPr>
        <w:suppressAutoHyphens/>
        <w:adjustRightInd/>
        <w:ind w:right="-178" w:firstLine="227"/>
        <w:jc w:val="both"/>
        <w:rPr>
          <w:sz w:val="24"/>
          <w:szCs w:val="24"/>
        </w:rPr>
      </w:pPr>
      <w:r w:rsidRPr="00745DB8">
        <w:rPr>
          <w:sz w:val="24"/>
          <w:szCs w:val="24"/>
        </w:rPr>
        <w:t>2.1.2.</w:t>
      </w:r>
      <w:r w:rsidRPr="00745DB8">
        <w:rPr>
          <w:sz w:val="24"/>
          <w:szCs w:val="24"/>
        </w:rPr>
        <w:tab/>
        <w:t xml:space="preserve">Savitakinių nuotekų vamzdžių žiedinio standumo stiprumo klasės N (4 </w:t>
      </w:r>
      <w:proofErr w:type="spellStart"/>
      <w:r w:rsidRPr="00745DB8">
        <w:rPr>
          <w:sz w:val="24"/>
          <w:szCs w:val="24"/>
        </w:rPr>
        <w:t>kN</w:t>
      </w:r>
      <w:proofErr w:type="spellEnd"/>
      <w:r w:rsidRPr="00745DB8">
        <w:rPr>
          <w:sz w:val="24"/>
          <w:szCs w:val="24"/>
        </w:rPr>
        <w:t>/m2).</w:t>
      </w:r>
    </w:p>
    <w:p w14:paraId="780F7C22" w14:textId="77777777" w:rsidR="00834105" w:rsidRPr="00745DB8" w:rsidRDefault="00834105" w:rsidP="00834105">
      <w:pPr>
        <w:suppressAutoHyphens/>
        <w:adjustRightInd/>
        <w:ind w:right="-178" w:firstLine="227"/>
        <w:jc w:val="both"/>
        <w:rPr>
          <w:sz w:val="24"/>
          <w:szCs w:val="24"/>
        </w:rPr>
      </w:pPr>
      <w:r w:rsidRPr="00745DB8">
        <w:rPr>
          <w:sz w:val="24"/>
          <w:szCs w:val="24"/>
        </w:rPr>
        <w:t>2.1.3.</w:t>
      </w:r>
      <w:r w:rsidRPr="00745DB8">
        <w:rPr>
          <w:sz w:val="24"/>
          <w:szCs w:val="24"/>
        </w:rPr>
        <w:tab/>
        <w:t>Jungtis ir sandarinimo žiedai: ,,O” tipo mova ir sandarinimo žiedas guminė tarpinė iš SBR.</w:t>
      </w:r>
    </w:p>
    <w:p w14:paraId="051A22C2" w14:textId="77777777" w:rsidR="00834105" w:rsidRPr="00745DB8" w:rsidRDefault="00834105" w:rsidP="00834105">
      <w:pPr>
        <w:suppressAutoHyphens/>
        <w:adjustRightInd/>
        <w:ind w:right="-178" w:firstLine="227"/>
        <w:jc w:val="both"/>
        <w:rPr>
          <w:sz w:val="24"/>
          <w:szCs w:val="24"/>
        </w:rPr>
      </w:pPr>
      <w:r w:rsidRPr="00745DB8">
        <w:rPr>
          <w:sz w:val="24"/>
          <w:szCs w:val="24"/>
        </w:rPr>
        <w:t>2.1.4.</w:t>
      </w:r>
      <w:r w:rsidRPr="00745DB8">
        <w:rPr>
          <w:sz w:val="24"/>
          <w:szCs w:val="24"/>
        </w:rPr>
        <w:tab/>
        <w:t>Kiekvienas gaminys turi būti paženklintas gamintojo logotipu, nurodytas darbinis skersmuo, vamzdžio ilgis, gaminio modelis, medžiaga iš kurios jis pagamintas.</w:t>
      </w:r>
    </w:p>
    <w:p w14:paraId="56B4306F" w14:textId="77777777" w:rsidR="00834105" w:rsidRPr="00745DB8" w:rsidRDefault="00834105" w:rsidP="00834105">
      <w:pPr>
        <w:suppressAutoHyphens/>
        <w:adjustRightInd/>
        <w:ind w:right="-178" w:firstLine="227"/>
        <w:jc w:val="both"/>
        <w:rPr>
          <w:sz w:val="24"/>
          <w:szCs w:val="24"/>
        </w:rPr>
      </w:pPr>
      <w:r w:rsidRPr="00745DB8">
        <w:rPr>
          <w:sz w:val="24"/>
          <w:szCs w:val="24"/>
        </w:rPr>
        <w:t>2.1.5.</w:t>
      </w:r>
      <w:r w:rsidRPr="00745DB8">
        <w:rPr>
          <w:sz w:val="24"/>
          <w:szCs w:val="24"/>
        </w:rPr>
        <w:tab/>
        <w:t>PVC vamzdžių spalva: rusvai oranžinė.</w:t>
      </w:r>
    </w:p>
    <w:p w14:paraId="59B308DC" w14:textId="77777777" w:rsidR="00834105" w:rsidRPr="00745DB8" w:rsidRDefault="00834105" w:rsidP="00834105">
      <w:pPr>
        <w:suppressAutoHyphens/>
        <w:adjustRightInd/>
        <w:ind w:right="-178" w:firstLine="227"/>
        <w:jc w:val="both"/>
        <w:rPr>
          <w:sz w:val="24"/>
          <w:szCs w:val="24"/>
        </w:rPr>
      </w:pPr>
      <w:r w:rsidRPr="00745DB8">
        <w:rPr>
          <w:sz w:val="24"/>
          <w:szCs w:val="24"/>
        </w:rPr>
        <w:t>2.1.6.</w:t>
      </w:r>
      <w:r w:rsidRPr="00745DB8">
        <w:rPr>
          <w:sz w:val="24"/>
          <w:szCs w:val="24"/>
        </w:rPr>
        <w:tab/>
        <w:t>PVC vamzdžiai turi atitikti LST EN 1401-1 arba lygiaverčio standarto reikalavimus.</w:t>
      </w:r>
    </w:p>
    <w:p w14:paraId="4467C766" w14:textId="77777777" w:rsidR="00834105" w:rsidRPr="00745DB8" w:rsidRDefault="00834105" w:rsidP="00834105">
      <w:pPr>
        <w:suppressAutoHyphens/>
        <w:adjustRightInd/>
        <w:ind w:right="-178"/>
        <w:jc w:val="both"/>
        <w:rPr>
          <w:sz w:val="24"/>
          <w:szCs w:val="24"/>
        </w:rPr>
      </w:pPr>
    </w:p>
    <w:p w14:paraId="5C5967F9" w14:textId="77777777" w:rsidR="00834105" w:rsidRPr="00745DB8" w:rsidRDefault="00834105" w:rsidP="00834105">
      <w:pPr>
        <w:suppressAutoHyphens/>
        <w:adjustRightInd/>
        <w:ind w:right="-178" w:firstLine="227"/>
        <w:jc w:val="both"/>
        <w:rPr>
          <w:b/>
          <w:sz w:val="24"/>
          <w:szCs w:val="24"/>
        </w:rPr>
      </w:pPr>
      <w:r w:rsidRPr="00745DB8">
        <w:rPr>
          <w:b/>
          <w:sz w:val="24"/>
          <w:szCs w:val="24"/>
        </w:rPr>
        <w:t>3.1.</w:t>
      </w:r>
      <w:r w:rsidRPr="00745DB8">
        <w:rPr>
          <w:b/>
          <w:sz w:val="24"/>
          <w:szCs w:val="24"/>
        </w:rPr>
        <w:tab/>
        <w:t>TECHNINIAI REIKALAVIMAI PVC ŠULINIAMS:</w:t>
      </w:r>
    </w:p>
    <w:p w14:paraId="6CF6A614" w14:textId="77777777" w:rsidR="00834105" w:rsidRPr="00745DB8" w:rsidRDefault="00834105" w:rsidP="00834105">
      <w:pPr>
        <w:suppressAutoHyphens/>
        <w:adjustRightInd/>
        <w:ind w:right="-178" w:firstLine="227"/>
        <w:jc w:val="both"/>
        <w:rPr>
          <w:sz w:val="24"/>
          <w:szCs w:val="24"/>
        </w:rPr>
      </w:pPr>
      <w:r w:rsidRPr="00745DB8">
        <w:rPr>
          <w:sz w:val="24"/>
          <w:szCs w:val="24"/>
        </w:rPr>
        <w:t>3.1.</w:t>
      </w:r>
      <w:r>
        <w:rPr>
          <w:sz w:val="24"/>
          <w:szCs w:val="24"/>
        </w:rPr>
        <w:t>1</w:t>
      </w:r>
      <w:r w:rsidRPr="00745DB8">
        <w:rPr>
          <w:sz w:val="24"/>
          <w:szCs w:val="24"/>
        </w:rPr>
        <w:t>.</w:t>
      </w:r>
      <w:r w:rsidRPr="00745DB8">
        <w:rPr>
          <w:sz w:val="24"/>
          <w:szCs w:val="24"/>
        </w:rPr>
        <w:tab/>
        <w:t>Šulinių stovai turi būti įrengiami iš vidaus ir išorės gofruotų tamprių PVC vamzdžių.</w:t>
      </w:r>
    </w:p>
    <w:p w14:paraId="4D4E3950" w14:textId="77777777" w:rsidR="00834105" w:rsidRPr="00745DB8" w:rsidRDefault="00834105" w:rsidP="00834105">
      <w:pPr>
        <w:suppressAutoHyphens/>
        <w:adjustRightInd/>
        <w:ind w:right="-178" w:firstLine="227"/>
        <w:jc w:val="both"/>
        <w:rPr>
          <w:sz w:val="24"/>
          <w:szCs w:val="24"/>
        </w:rPr>
      </w:pPr>
      <w:r w:rsidRPr="00745DB8">
        <w:rPr>
          <w:sz w:val="24"/>
          <w:szCs w:val="24"/>
        </w:rPr>
        <w:t>3.1.</w:t>
      </w:r>
      <w:r>
        <w:rPr>
          <w:sz w:val="24"/>
          <w:szCs w:val="24"/>
        </w:rPr>
        <w:t>2</w:t>
      </w:r>
      <w:r w:rsidRPr="00745DB8">
        <w:rPr>
          <w:sz w:val="24"/>
          <w:szCs w:val="24"/>
        </w:rPr>
        <w:t>.</w:t>
      </w:r>
      <w:r w:rsidRPr="00745DB8">
        <w:rPr>
          <w:sz w:val="24"/>
          <w:szCs w:val="24"/>
        </w:rPr>
        <w:tab/>
        <w:t>Šulinių vidinis skersmuo 315 mm ir 425 mm.</w:t>
      </w:r>
    </w:p>
    <w:p w14:paraId="4CF98934" w14:textId="77777777" w:rsidR="00834105" w:rsidRPr="00745DB8" w:rsidRDefault="00834105" w:rsidP="00834105">
      <w:pPr>
        <w:suppressAutoHyphens/>
        <w:adjustRightInd/>
        <w:ind w:right="-178" w:firstLine="227"/>
        <w:jc w:val="both"/>
        <w:rPr>
          <w:sz w:val="24"/>
          <w:szCs w:val="24"/>
        </w:rPr>
      </w:pPr>
      <w:r w:rsidRPr="00745DB8">
        <w:rPr>
          <w:sz w:val="24"/>
          <w:szCs w:val="24"/>
        </w:rPr>
        <w:t>3.1.</w:t>
      </w:r>
      <w:r>
        <w:rPr>
          <w:sz w:val="24"/>
          <w:szCs w:val="24"/>
        </w:rPr>
        <w:t>3</w:t>
      </w:r>
      <w:r w:rsidRPr="00745DB8">
        <w:rPr>
          <w:sz w:val="24"/>
          <w:szCs w:val="24"/>
        </w:rPr>
        <w:t>.</w:t>
      </w:r>
      <w:r w:rsidRPr="00745DB8">
        <w:rPr>
          <w:sz w:val="24"/>
          <w:szCs w:val="24"/>
        </w:rPr>
        <w:tab/>
        <w:t>Žiedinis stipris SN4 – 4kN/m2.</w:t>
      </w:r>
    </w:p>
    <w:p w14:paraId="1C117340" w14:textId="77777777" w:rsidR="00834105" w:rsidRPr="00745DB8" w:rsidRDefault="00834105" w:rsidP="00834105">
      <w:pPr>
        <w:suppressAutoHyphens/>
        <w:adjustRightInd/>
        <w:ind w:right="-178" w:firstLine="227"/>
        <w:jc w:val="both"/>
        <w:rPr>
          <w:sz w:val="24"/>
          <w:szCs w:val="24"/>
        </w:rPr>
      </w:pPr>
      <w:r w:rsidRPr="00745DB8">
        <w:rPr>
          <w:sz w:val="24"/>
          <w:szCs w:val="24"/>
        </w:rPr>
        <w:t>3.1.</w:t>
      </w:r>
      <w:r>
        <w:rPr>
          <w:sz w:val="24"/>
          <w:szCs w:val="24"/>
        </w:rPr>
        <w:t>4</w:t>
      </w:r>
      <w:r w:rsidRPr="00745DB8">
        <w:rPr>
          <w:sz w:val="24"/>
          <w:szCs w:val="24"/>
        </w:rPr>
        <w:t>.</w:t>
      </w:r>
      <w:r w:rsidRPr="00745DB8">
        <w:rPr>
          <w:sz w:val="24"/>
          <w:szCs w:val="24"/>
        </w:rPr>
        <w:tab/>
        <w:t>Dangčiai ketiniai, atlaikantys ne mažiau 40 t apkrovą.</w:t>
      </w:r>
    </w:p>
    <w:p w14:paraId="647F0C2E" w14:textId="77777777" w:rsidR="00834105" w:rsidRPr="00745DB8" w:rsidRDefault="00834105" w:rsidP="00834105">
      <w:pPr>
        <w:suppressAutoHyphens/>
        <w:adjustRightInd/>
        <w:ind w:right="-178" w:firstLine="227"/>
        <w:jc w:val="both"/>
        <w:rPr>
          <w:sz w:val="24"/>
          <w:szCs w:val="24"/>
        </w:rPr>
      </w:pPr>
      <w:r w:rsidRPr="00745DB8">
        <w:rPr>
          <w:sz w:val="24"/>
          <w:szCs w:val="24"/>
        </w:rPr>
        <w:t>3.1.</w:t>
      </w:r>
      <w:r>
        <w:rPr>
          <w:sz w:val="24"/>
          <w:szCs w:val="24"/>
        </w:rPr>
        <w:t>5</w:t>
      </w:r>
      <w:r w:rsidRPr="00745DB8">
        <w:rPr>
          <w:sz w:val="24"/>
          <w:szCs w:val="24"/>
        </w:rPr>
        <w:t>.</w:t>
      </w:r>
      <w:r w:rsidRPr="00745DB8">
        <w:rPr>
          <w:sz w:val="24"/>
          <w:szCs w:val="24"/>
        </w:rPr>
        <w:tab/>
        <w:t>Visos šulinių jungtys turi atlaikyti ne mažiau 0,5 bar slėgį.</w:t>
      </w:r>
    </w:p>
    <w:p w14:paraId="790327CF" w14:textId="77777777" w:rsidR="00834105" w:rsidRPr="00745DB8" w:rsidRDefault="00834105" w:rsidP="00834105">
      <w:pPr>
        <w:suppressAutoHyphens/>
        <w:adjustRightInd/>
        <w:ind w:right="-178" w:firstLine="227"/>
        <w:jc w:val="both"/>
        <w:rPr>
          <w:sz w:val="24"/>
          <w:szCs w:val="24"/>
        </w:rPr>
      </w:pPr>
      <w:r w:rsidRPr="00745DB8">
        <w:rPr>
          <w:sz w:val="24"/>
          <w:szCs w:val="24"/>
        </w:rPr>
        <w:t>3.1.</w:t>
      </w:r>
      <w:r>
        <w:rPr>
          <w:sz w:val="24"/>
          <w:szCs w:val="24"/>
        </w:rPr>
        <w:t>6</w:t>
      </w:r>
      <w:r w:rsidRPr="00745DB8">
        <w:rPr>
          <w:sz w:val="24"/>
          <w:szCs w:val="24"/>
        </w:rPr>
        <w:t>.</w:t>
      </w:r>
      <w:r w:rsidRPr="00745DB8">
        <w:rPr>
          <w:sz w:val="24"/>
          <w:szCs w:val="24"/>
        </w:rPr>
        <w:tab/>
        <w:t>Šuliniai yra skirti montuoti iki 6 m gylyje.</w:t>
      </w:r>
    </w:p>
    <w:p w14:paraId="091B2E02" w14:textId="77777777" w:rsidR="00834105" w:rsidRPr="00745DB8" w:rsidRDefault="00834105" w:rsidP="00834105">
      <w:pPr>
        <w:suppressAutoHyphens/>
        <w:adjustRightInd/>
        <w:ind w:right="-178" w:firstLine="227"/>
        <w:jc w:val="both"/>
        <w:rPr>
          <w:sz w:val="24"/>
          <w:szCs w:val="24"/>
        </w:rPr>
      </w:pPr>
      <w:r w:rsidRPr="00745DB8">
        <w:rPr>
          <w:sz w:val="24"/>
          <w:szCs w:val="24"/>
        </w:rPr>
        <w:t>3.1.</w:t>
      </w:r>
      <w:r>
        <w:rPr>
          <w:sz w:val="24"/>
          <w:szCs w:val="24"/>
        </w:rPr>
        <w:t>7</w:t>
      </w:r>
      <w:r w:rsidRPr="00745DB8">
        <w:rPr>
          <w:sz w:val="24"/>
          <w:szCs w:val="24"/>
        </w:rPr>
        <w:t>.</w:t>
      </w:r>
      <w:r w:rsidRPr="00745DB8">
        <w:rPr>
          <w:sz w:val="24"/>
          <w:szCs w:val="24"/>
        </w:rPr>
        <w:tab/>
        <w:t>Plastikiniai šuliniai turi atitikti LST EN 13598-2 arba lygiaverčio standarto reikalavimus, tam pateikiamos tai patvirtinančios gamintojo atitikties deklaracijos.</w:t>
      </w:r>
    </w:p>
    <w:p w14:paraId="72C0B54D" w14:textId="77777777" w:rsidR="00834105" w:rsidRPr="00745DB8" w:rsidRDefault="00834105" w:rsidP="00834105">
      <w:pPr>
        <w:suppressAutoHyphens/>
        <w:adjustRightInd/>
        <w:ind w:right="-178" w:firstLine="227"/>
        <w:jc w:val="both"/>
        <w:rPr>
          <w:sz w:val="24"/>
          <w:szCs w:val="24"/>
        </w:rPr>
      </w:pPr>
      <w:r w:rsidRPr="00745DB8">
        <w:rPr>
          <w:sz w:val="24"/>
          <w:szCs w:val="24"/>
        </w:rPr>
        <w:t>3.1.</w:t>
      </w:r>
      <w:r>
        <w:rPr>
          <w:sz w:val="24"/>
          <w:szCs w:val="24"/>
        </w:rPr>
        <w:t>8</w:t>
      </w:r>
      <w:r w:rsidRPr="00745DB8">
        <w:rPr>
          <w:sz w:val="24"/>
          <w:szCs w:val="24"/>
        </w:rPr>
        <w:t>.</w:t>
      </w:r>
      <w:r w:rsidRPr="00745DB8">
        <w:rPr>
          <w:sz w:val="24"/>
          <w:szCs w:val="24"/>
        </w:rPr>
        <w:tab/>
        <w:t>Gamintojas privalo būti sertifikuotas pagal kokybės valdymo sistemą ISO 9001 arba lygiaverčiai (pateikti galiojančio sertifikato kopiją su vertimų į lietuvių kalbą).</w:t>
      </w:r>
    </w:p>
    <w:p w14:paraId="65F83C1D" w14:textId="77777777" w:rsidR="00834105" w:rsidRPr="00557A29" w:rsidRDefault="00834105" w:rsidP="00834105">
      <w:pPr>
        <w:suppressAutoHyphens/>
        <w:adjustRightInd/>
        <w:ind w:right="-178"/>
        <w:jc w:val="both"/>
        <w:rPr>
          <w:sz w:val="24"/>
          <w:szCs w:val="24"/>
        </w:rPr>
      </w:pPr>
    </w:p>
    <w:p w14:paraId="179767ED" w14:textId="09887E3C" w:rsidR="00834105" w:rsidRPr="00745DB8" w:rsidRDefault="00834105" w:rsidP="00834105">
      <w:pPr>
        <w:suppressAutoHyphens/>
        <w:adjustRightInd/>
        <w:ind w:right="-178"/>
        <w:jc w:val="both"/>
        <w:rPr>
          <w:sz w:val="24"/>
          <w:szCs w:val="24"/>
        </w:rPr>
      </w:pPr>
      <w:r>
        <w:rPr>
          <w:b/>
          <w:sz w:val="22"/>
          <w:szCs w:val="24"/>
        </w:rPr>
        <w:t xml:space="preserve">     </w:t>
      </w:r>
    </w:p>
    <w:p w14:paraId="267AB6A8" w14:textId="77777777" w:rsidR="00834105" w:rsidRPr="00745DB8" w:rsidRDefault="00834105" w:rsidP="00834105">
      <w:pPr>
        <w:suppressAutoHyphens/>
        <w:adjustRightInd/>
        <w:ind w:right="-178" w:firstLine="227"/>
        <w:jc w:val="both"/>
        <w:rPr>
          <w:b/>
          <w:sz w:val="24"/>
          <w:szCs w:val="24"/>
        </w:rPr>
      </w:pPr>
      <w:r w:rsidRPr="00745DB8">
        <w:rPr>
          <w:b/>
          <w:sz w:val="24"/>
          <w:szCs w:val="24"/>
        </w:rPr>
        <w:t>PASTABOS:</w:t>
      </w:r>
    </w:p>
    <w:p w14:paraId="4CBE106A" w14:textId="77777777" w:rsidR="00834105" w:rsidRPr="00745DB8" w:rsidRDefault="00834105" w:rsidP="00834105">
      <w:pPr>
        <w:suppressAutoHyphens/>
        <w:adjustRightInd/>
        <w:ind w:right="-178" w:firstLine="227"/>
        <w:jc w:val="both"/>
        <w:rPr>
          <w:sz w:val="24"/>
          <w:szCs w:val="24"/>
        </w:rPr>
      </w:pPr>
      <w:r w:rsidRPr="00745DB8">
        <w:rPr>
          <w:sz w:val="24"/>
          <w:szCs w:val="24"/>
        </w:rPr>
        <w:t>1.</w:t>
      </w:r>
      <w:r w:rsidRPr="00745DB8">
        <w:rPr>
          <w:sz w:val="24"/>
          <w:szCs w:val="24"/>
        </w:rPr>
        <w:tab/>
        <w:t>Gaminių</w:t>
      </w:r>
      <w:r>
        <w:rPr>
          <w:sz w:val="24"/>
          <w:szCs w:val="24"/>
        </w:rPr>
        <w:t xml:space="preserve"> (Prekių)</w:t>
      </w:r>
      <w:r w:rsidRPr="00745DB8">
        <w:rPr>
          <w:sz w:val="24"/>
          <w:szCs w:val="24"/>
        </w:rPr>
        <w:t xml:space="preserve"> asortimentas ir jų kiekiai yra preliminarūs. Perkantysis subjektas neįsipareigoja nupirkti </w:t>
      </w:r>
      <w:r>
        <w:rPr>
          <w:sz w:val="24"/>
          <w:szCs w:val="24"/>
        </w:rPr>
        <w:t>visų nurodytų prekių ir/ar jų kiekių</w:t>
      </w:r>
      <w:r w:rsidRPr="00745DB8">
        <w:rPr>
          <w:sz w:val="24"/>
          <w:szCs w:val="24"/>
        </w:rPr>
        <w:t>. Pirkimai bus atliekami esant faktiniam poreikiui.</w:t>
      </w:r>
    </w:p>
    <w:p w14:paraId="328893FE" w14:textId="77777777" w:rsidR="00834105" w:rsidRPr="00745DB8" w:rsidRDefault="00834105" w:rsidP="00834105">
      <w:pPr>
        <w:suppressAutoHyphens/>
        <w:adjustRightInd/>
        <w:ind w:right="-178" w:firstLine="227"/>
        <w:jc w:val="both"/>
        <w:rPr>
          <w:sz w:val="24"/>
          <w:szCs w:val="24"/>
        </w:rPr>
      </w:pPr>
      <w:r w:rsidRPr="00745DB8">
        <w:rPr>
          <w:sz w:val="24"/>
          <w:szCs w:val="24"/>
        </w:rPr>
        <w:t>2.</w:t>
      </w:r>
      <w:r w:rsidRPr="00745DB8">
        <w:rPr>
          <w:sz w:val="24"/>
          <w:szCs w:val="24"/>
        </w:rPr>
        <w:tab/>
        <w:t xml:space="preserve">Visi gaminiai </w:t>
      </w:r>
      <w:r>
        <w:rPr>
          <w:sz w:val="24"/>
          <w:szCs w:val="24"/>
        </w:rPr>
        <w:t xml:space="preserve">(prekės) </w:t>
      </w:r>
      <w:r w:rsidRPr="00745DB8">
        <w:rPr>
          <w:sz w:val="24"/>
          <w:szCs w:val="24"/>
        </w:rPr>
        <w:t>turi būti pateikti iš vieno (to paties) gamintojo (išskyrus  kalaus ketaus dangčius). Vienas gamintojas reikalingas tam, kad butu vientisa sistema ir garantijos. Būtina pateikti techninę informaciją (dokumentaciją), pagrindžiančią aukščiau pateiktus duomenis.</w:t>
      </w:r>
    </w:p>
    <w:p w14:paraId="3CA236D0" w14:textId="77777777" w:rsidR="00834105" w:rsidRDefault="00834105" w:rsidP="00834105">
      <w:pPr>
        <w:suppressAutoHyphens/>
        <w:adjustRightInd/>
        <w:ind w:right="-178" w:firstLine="227"/>
        <w:jc w:val="both"/>
        <w:rPr>
          <w:sz w:val="24"/>
          <w:szCs w:val="24"/>
        </w:rPr>
      </w:pPr>
      <w:r w:rsidRPr="00745DB8">
        <w:rPr>
          <w:sz w:val="24"/>
          <w:szCs w:val="24"/>
        </w:rPr>
        <w:t>3.</w:t>
      </w:r>
      <w:r w:rsidRPr="00745DB8">
        <w:rPr>
          <w:sz w:val="24"/>
          <w:szCs w:val="24"/>
        </w:rPr>
        <w:tab/>
        <w:t>Gaminių (Prekių) pristatymo vieta: Šlaito g.2, LT-72107 Tauragė, tiekėjo sąskaita.</w:t>
      </w:r>
    </w:p>
    <w:p w14:paraId="736576C2" w14:textId="77777777" w:rsidR="00E70D75" w:rsidRDefault="00E70D75"/>
    <w:sectPr w:rsidR="00E70D75" w:rsidSect="007574F8">
      <w:pgSz w:w="12240" w:h="15840"/>
      <w:pgMar w:top="1134" w:right="567" w:bottom="56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altName w:val="Times New Roman PSMT"/>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105"/>
    <w:rsid w:val="0050512B"/>
    <w:rsid w:val="007574F8"/>
    <w:rsid w:val="00801B07"/>
    <w:rsid w:val="00834105"/>
    <w:rsid w:val="00973FEB"/>
    <w:rsid w:val="00B01CCE"/>
    <w:rsid w:val="00C26A9E"/>
    <w:rsid w:val="00C4680E"/>
    <w:rsid w:val="00C67E72"/>
    <w:rsid w:val="00E24EB5"/>
    <w:rsid w:val="00E70D7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DDE7"/>
  <w15:chartTrackingRefBased/>
  <w15:docId w15:val="{B11D0934-110A-4D65-B23C-FAD0AF884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4105"/>
    <w:pPr>
      <w:overflowPunct w:val="0"/>
      <w:autoSpaceDE w:val="0"/>
      <w:autoSpaceDN w:val="0"/>
      <w:adjustRightInd w:val="0"/>
      <w:spacing w:after="0" w:line="240" w:lineRule="auto"/>
    </w:pPr>
    <w:rPr>
      <w:rFonts w:ascii="Times New Roman" w:eastAsia="Times New Roman" w:hAnsi="Times New Roman" w:cs="Times New Roman"/>
      <w:kern w:val="0"/>
      <w:sz w:val="20"/>
      <w:szCs w:val="20"/>
      <w:lang w:val="lt-LT"/>
      <w14:ligatures w14:val="none"/>
    </w:rPr>
  </w:style>
  <w:style w:type="paragraph" w:styleId="Heading1">
    <w:name w:val="heading 1"/>
    <w:basedOn w:val="Normal"/>
    <w:next w:val="Normal"/>
    <w:link w:val="Heading1Char"/>
    <w:uiPriority w:val="9"/>
    <w:qFormat/>
    <w:rsid w:val="00834105"/>
    <w:pPr>
      <w:keepNext/>
      <w:keepLines/>
      <w:overflowPunct/>
      <w:autoSpaceDE/>
      <w:autoSpaceDN/>
      <w:adjustRightInd/>
      <w:spacing w:before="360" w:after="80" w:line="278" w:lineRule="auto"/>
      <w:outlineLvl w:val="0"/>
    </w:pPr>
    <w:rPr>
      <w:rFonts w:asciiTheme="majorHAnsi" w:eastAsiaTheme="majorEastAsia" w:hAnsiTheme="majorHAnsi" w:cstheme="majorBidi"/>
      <w:color w:val="2F5496"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834105"/>
    <w:pPr>
      <w:keepNext/>
      <w:keepLines/>
      <w:overflowPunct/>
      <w:autoSpaceDE/>
      <w:autoSpaceDN/>
      <w:adjustRightInd/>
      <w:spacing w:before="160" w:after="80" w:line="278" w:lineRule="auto"/>
      <w:outlineLvl w:val="1"/>
    </w:pPr>
    <w:rPr>
      <w:rFonts w:asciiTheme="majorHAnsi" w:eastAsiaTheme="majorEastAsia" w:hAnsiTheme="majorHAnsi" w:cstheme="majorBidi"/>
      <w:color w:val="2F5496"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834105"/>
    <w:pPr>
      <w:keepNext/>
      <w:keepLines/>
      <w:overflowPunct/>
      <w:autoSpaceDE/>
      <w:autoSpaceDN/>
      <w:adjustRightInd/>
      <w:spacing w:before="160" w:after="80" w:line="278" w:lineRule="auto"/>
      <w:outlineLvl w:val="2"/>
    </w:pPr>
    <w:rPr>
      <w:rFonts w:asciiTheme="minorHAnsi" w:eastAsiaTheme="majorEastAsia" w:hAnsiTheme="minorHAnsi" w:cstheme="majorBidi"/>
      <w:color w:val="2F5496"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834105"/>
    <w:pPr>
      <w:keepNext/>
      <w:keepLines/>
      <w:overflowPunct/>
      <w:autoSpaceDE/>
      <w:autoSpaceDN/>
      <w:adjustRightInd/>
      <w:spacing w:before="80" w:after="40" w:line="278" w:lineRule="auto"/>
      <w:outlineLvl w:val="3"/>
    </w:pPr>
    <w:rPr>
      <w:rFonts w:asciiTheme="minorHAnsi" w:eastAsiaTheme="majorEastAsia" w:hAnsiTheme="minorHAnsi" w:cstheme="majorBidi"/>
      <w:i/>
      <w:iCs/>
      <w:color w:val="2F5496" w:themeColor="accent1" w:themeShade="BF"/>
      <w:kern w:val="2"/>
      <w:sz w:val="24"/>
      <w:szCs w:val="24"/>
      <w:lang w:val="en-US"/>
      <w14:ligatures w14:val="standardContextual"/>
    </w:rPr>
  </w:style>
  <w:style w:type="paragraph" w:styleId="Heading5">
    <w:name w:val="heading 5"/>
    <w:basedOn w:val="Normal"/>
    <w:next w:val="Normal"/>
    <w:link w:val="Heading5Char"/>
    <w:uiPriority w:val="9"/>
    <w:semiHidden/>
    <w:unhideWhenUsed/>
    <w:qFormat/>
    <w:rsid w:val="00834105"/>
    <w:pPr>
      <w:keepNext/>
      <w:keepLines/>
      <w:overflowPunct/>
      <w:autoSpaceDE/>
      <w:autoSpaceDN/>
      <w:adjustRightInd/>
      <w:spacing w:before="80" w:after="40" w:line="278" w:lineRule="auto"/>
      <w:outlineLvl w:val="4"/>
    </w:pPr>
    <w:rPr>
      <w:rFonts w:asciiTheme="minorHAnsi" w:eastAsiaTheme="majorEastAsia" w:hAnsiTheme="minorHAnsi" w:cstheme="majorBidi"/>
      <w:color w:val="2F5496" w:themeColor="accent1" w:themeShade="BF"/>
      <w:kern w:val="2"/>
      <w:sz w:val="24"/>
      <w:szCs w:val="24"/>
      <w:lang w:val="en-US"/>
      <w14:ligatures w14:val="standardContextual"/>
    </w:rPr>
  </w:style>
  <w:style w:type="paragraph" w:styleId="Heading6">
    <w:name w:val="heading 6"/>
    <w:basedOn w:val="Normal"/>
    <w:next w:val="Normal"/>
    <w:link w:val="Heading6Char"/>
    <w:uiPriority w:val="9"/>
    <w:semiHidden/>
    <w:unhideWhenUsed/>
    <w:qFormat/>
    <w:rsid w:val="00834105"/>
    <w:pPr>
      <w:keepNext/>
      <w:keepLines/>
      <w:overflowPunct/>
      <w:autoSpaceDE/>
      <w:autoSpaceDN/>
      <w:adjustRightInd/>
      <w:spacing w:before="40" w:line="278" w:lineRule="auto"/>
      <w:outlineLvl w:val="5"/>
    </w:pPr>
    <w:rPr>
      <w:rFonts w:asciiTheme="minorHAnsi" w:eastAsiaTheme="majorEastAsia" w:hAnsiTheme="minorHAnsi" w:cstheme="majorBidi"/>
      <w:i/>
      <w:iCs/>
      <w:color w:val="595959" w:themeColor="text1" w:themeTint="A6"/>
      <w:kern w:val="2"/>
      <w:sz w:val="24"/>
      <w:szCs w:val="24"/>
      <w:lang w:val="en-US"/>
      <w14:ligatures w14:val="standardContextual"/>
    </w:rPr>
  </w:style>
  <w:style w:type="paragraph" w:styleId="Heading7">
    <w:name w:val="heading 7"/>
    <w:basedOn w:val="Normal"/>
    <w:next w:val="Normal"/>
    <w:link w:val="Heading7Char"/>
    <w:uiPriority w:val="9"/>
    <w:semiHidden/>
    <w:unhideWhenUsed/>
    <w:qFormat/>
    <w:rsid w:val="00834105"/>
    <w:pPr>
      <w:keepNext/>
      <w:keepLines/>
      <w:overflowPunct/>
      <w:autoSpaceDE/>
      <w:autoSpaceDN/>
      <w:adjustRightInd/>
      <w:spacing w:before="40" w:line="278" w:lineRule="auto"/>
      <w:outlineLvl w:val="6"/>
    </w:pPr>
    <w:rPr>
      <w:rFonts w:asciiTheme="minorHAnsi" w:eastAsiaTheme="majorEastAsia" w:hAnsiTheme="minorHAnsi" w:cstheme="majorBidi"/>
      <w:color w:val="595959" w:themeColor="text1" w:themeTint="A6"/>
      <w:kern w:val="2"/>
      <w:sz w:val="24"/>
      <w:szCs w:val="24"/>
      <w:lang w:val="en-US"/>
      <w14:ligatures w14:val="standardContextual"/>
    </w:rPr>
  </w:style>
  <w:style w:type="paragraph" w:styleId="Heading8">
    <w:name w:val="heading 8"/>
    <w:basedOn w:val="Normal"/>
    <w:next w:val="Normal"/>
    <w:link w:val="Heading8Char"/>
    <w:uiPriority w:val="9"/>
    <w:semiHidden/>
    <w:unhideWhenUsed/>
    <w:qFormat/>
    <w:rsid w:val="00834105"/>
    <w:pPr>
      <w:keepNext/>
      <w:keepLines/>
      <w:overflowPunct/>
      <w:autoSpaceDE/>
      <w:autoSpaceDN/>
      <w:adjustRightInd/>
      <w:spacing w:line="278" w:lineRule="auto"/>
      <w:outlineLvl w:val="7"/>
    </w:pPr>
    <w:rPr>
      <w:rFonts w:asciiTheme="minorHAnsi" w:eastAsiaTheme="majorEastAsia" w:hAnsiTheme="minorHAnsi" w:cstheme="majorBidi"/>
      <w:i/>
      <w:iCs/>
      <w:color w:val="272727" w:themeColor="text1" w:themeTint="D8"/>
      <w:kern w:val="2"/>
      <w:sz w:val="24"/>
      <w:szCs w:val="24"/>
      <w:lang w:val="en-US"/>
      <w14:ligatures w14:val="standardContextual"/>
    </w:rPr>
  </w:style>
  <w:style w:type="paragraph" w:styleId="Heading9">
    <w:name w:val="heading 9"/>
    <w:basedOn w:val="Normal"/>
    <w:next w:val="Normal"/>
    <w:link w:val="Heading9Char"/>
    <w:uiPriority w:val="9"/>
    <w:semiHidden/>
    <w:unhideWhenUsed/>
    <w:qFormat/>
    <w:rsid w:val="00834105"/>
    <w:pPr>
      <w:keepNext/>
      <w:keepLines/>
      <w:overflowPunct/>
      <w:autoSpaceDE/>
      <w:autoSpaceDN/>
      <w:adjustRightInd/>
      <w:spacing w:line="278" w:lineRule="auto"/>
      <w:outlineLvl w:val="8"/>
    </w:pPr>
    <w:rPr>
      <w:rFonts w:asciiTheme="minorHAnsi" w:eastAsiaTheme="majorEastAsia" w:hAnsiTheme="minorHAnsi" w:cstheme="majorBidi"/>
      <w:color w:val="272727" w:themeColor="text1" w:themeTint="D8"/>
      <w:kern w:val="2"/>
      <w:sz w:val="24"/>
      <w:szCs w:val="24"/>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410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3410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3410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3410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3410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3410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3410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3410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34105"/>
    <w:rPr>
      <w:rFonts w:eastAsiaTheme="majorEastAsia" w:cstheme="majorBidi"/>
      <w:color w:val="272727" w:themeColor="text1" w:themeTint="D8"/>
    </w:rPr>
  </w:style>
  <w:style w:type="paragraph" w:styleId="Title">
    <w:name w:val="Title"/>
    <w:basedOn w:val="Normal"/>
    <w:next w:val="Normal"/>
    <w:link w:val="TitleChar"/>
    <w:uiPriority w:val="10"/>
    <w:qFormat/>
    <w:rsid w:val="00834105"/>
    <w:pPr>
      <w:overflowPunct/>
      <w:autoSpaceDE/>
      <w:autoSpaceDN/>
      <w:adjustRightInd/>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83410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34105"/>
    <w:pPr>
      <w:numPr>
        <w:ilvl w:val="1"/>
      </w:numPr>
      <w:overflowPunct/>
      <w:autoSpaceDE/>
      <w:autoSpaceDN/>
      <w:adjustRightInd/>
      <w:spacing w:after="160" w:line="278"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83410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34105"/>
    <w:pPr>
      <w:overflowPunct/>
      <w:autoSpaceDE/>
      <w:autoSpaceDN/>
      <w:adjustRightInd/>
      <w:spacing w:before="160" w:after="160" w:line="278" w:lineRule="auto"/>
      <w:jc w:val="center"/>
    </w:pPr>
    <w:rPr>
      <w:rFonts w:asciiTheme="minorHAnsi" w:eastAsiaTheme="minorHAnsi" w:hAnsiTheme="minorHAnsi" w:cstheme="minorBidi"/>
      <w:i/>
      <w:iCs/>
      <w:color w:val="404040" w:themeColor="text1" w:themeTint="BF"/>
      <w:kern w:val="2"/>
      <w:sz w:val="24"/>
      <w:szCs w:val="24"/>
      <w:lang w:val="en-US"/>
      <w14:ligatures w14:val="standardContextual"/>
    </w:rPr>
  </w:style>
  <w:style w:type="character" w:customStyle="1" w:styleId="QuoteChar">
    <w:name w:val="Quote Char"/>
    <w:basedOn w:val="DefaultParagraphFont"/>
    <w:link w:val="Quote"/>
    <w:uiPriority w:val="29"/>
    <w:rsid w:val="00834105"/>
    <w:rPr>
      <w:i/>
      <w:iCs/>
      <w:color w:val="404040" w:themeColor="text1" w:themeTint="BF"/>
    </w:rPr>
  </w:style>
  <w:style w:type="paragraph" w:styleId="ListParagraph">
    <w:name w:val="List Paragraph"/>
    <w:basedOn w:val="Normal"/>
    <w:uiPriority w:val="34"/>
    <w:qFormat/>
    <w:rsid w:val="00834105"/>
    <w:pPr>
      <w:overflowPunct/>
      <w:autoSpaceDE/>
      <w:autoSpaceDN/>
      <w:adjustRightInd/>
      <w:spacing w:after="160" w:line="278" w:lineRule="auto"/>
      <w:ind w:left="720"/>
      <w:contextualSpacing/>
    </w:pPr>
    <w:rPr>
      <w:rFonts w:asciiTheme="minorHAnsi" w:eastAsiaTheme="minorHAnsi" w:hAnsiTheme="minorHAnsi" w:cstheme="minorBidi"/>
      <w:kern w:val="2"/>
      <w:sz w:val="24"/>
      <w:szCs w:val="24"/>
      <w:lang w:val="en-US"/>
      <w14:ligatures w14:val="standardContextual"/>
    </w:rPr>
  </w:style>
  <w:style w:type="character" w:styleId="IntenseEmphasis">
    <w:name w:val="Intense Emphasis"/>
    <w:basedOn w:val="DefaultParagraphFont"/>
    <w:uiPriority w:val="21"/>
    <w:qFormat/>
    <w:rsid w:val="00834105"/>
    <w:rPr>
      <w:i/>
      <w:iCs/>
      <w:color w:val="2F5496" w:themeColor="accent1" w:themeShade="BF"/>
    </w:rPr>
  </w:style>
  <w:style w:type="paragraph" w:styleId="IntenseQuote">
    <w:name w:val="Intense Quote"/>
    <w:basedOn w:val="Normal"/>
    <w:next w:val="Normal"/>
    <w:link w:val="IntenseQuoteChar"/>
    <w:uiPriority w:val="30"/>
    <w:qFormat/>
    <w:rsid w:val="00834105"/>
    <w:pPr>
      <w:pBdr>
        <w:top w:val="single" w:sz="4" w:space="10" w:color="2F5496" w:themeColor="accent1" w:themeShade="BF"/>
        <w:bottom w:val="single" w:sz="4" w:space="10" w:color="2F5496" w:themeColor="accent1" w:themeShade="BF"/>
      </w:pBdr>
      <w:overflowPunct/>
      <w:autoSpaceDE/>
      <w:autoSpaceDN/>
      <w:adjustRightInd/>
      <w:spacing w:before="360" w:after="360" w:line="278" w:lineRule="auto"/>
      <w:ind w:left="864" w:right="864"/>
      <w:jc w:val="center"/>
    </w:pPr>
    <w:rPr>
      <w:rFonts w:asciiTheme="minorHAnsi" w:eastAsiaTheme="minorHAnsi" w:hAnsiTheme="minorHAnsi" w:cstheme="minorBidi"/>
      <w:i/>
      <w:iCs/>
      <w:color w:val="2F5496" w:themeColor="accent1" w:themeShade="BF"/>
      <w:kern w:val="2"/>
      <w:sz w:val="24"/>
      <w:szCs w:val="24"/>
      <w:lang w:val="en-US"/>
      <w14:ligatures w14:val="standardContextual"/>
    </w:rPr>
  </w:style>
  <w:style w:type="character" w:customStyle="1" w:styleId="IntenseQuoteChar">
    <w:name w:val="Intense Quote Char"/>
    <w:basedOn w:val="DefaultParagraphFont"/>
    <w:link w:val="IntenseQuote"/>
    <w:uiPriority w:val="30"/>
    <w:rsid w:val="00834105"/>
    <w:rPr>
      <w:i/>
      <w:iCs/>
      <w:color w:val="2F5496" w:themeColor="accent1" w:themeShade="BF"/>
    </w:rPr>
  </w:style>
  <w:style w:type="character" w:styleId="IntenseReference">
    <w:name w:val="Intense Reference"/>
    <w:basedOn w:val="DefaultParagraphFont"/>
    <w:uiPriority w:val="32"/>
    <w:qFormat/>
    <w:rsid w:val="00834105"/>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1950</Words>
  <Characters>1113</Characters>
  <Application>Microsoft Office Word</Application>
  <DocSecurity>4</DocSecurity>
  <Lines>9</Lines>
  <Paragraphs>6</Paragraphs>
  <ScaleCrop>false</ScaleCrop>
  <Company/>
  <LinksUpToDate>false</LinksUpToDate>
  <CharactersWithSpaces>3057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amartisius@tauragesvandenys.local</dc:creator>
  <cp:lastModifiedBy>Jolita Pukelienė</cp:lastModifiedBy>
  <cp:revision>2</cp:revision>
  <dcterms:created xsi:type="dcterms:W3CDTF">2026-05-20T12:56:00Z</dcterms:created>
  <dcterms:modified xsi:type="dcterms:W3CDTF">2026-05-20T12:56:00Z</dcterms:modified>
</cp:coreProperties>
</file>